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附件2 </w:t>
      </w:r>
    </w:p>
    <w:p>
      <w:pPr>
        <w:spacing w:line="580" w:lineRule="exact"/>
        <w:jc w:val="left"/>
        <w:rPr>
          <w:rFonts w:hint="eastAsia" w:ascii="黑体" w:hAnsi="黑体" w:eastAsia="黑体" w:cs="黑体"/>
          <w:color w:val="000000"/>
          <w:sz w:val="32"/>
          <w:szCs w:val="32"/>
          <w:lang w:val="en-US" w:eastAsia="zh-CN"/>
        </w:rPr>
      </w:pPr>
    </w:p>
    <w:p>
      <w:pPr>
        <w:spacing w:line="580" w:lineRule="exact"/>
        <w:jc w:val="center"/>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有关案例材料参考</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案例一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tabs>
          <w:tab w:val="left" w:pos="3261"/>
        </w:tabs>
        <w:kinsoku/>
        <w:wordWrap/>
        <w:overflowPunct/>
        <w:topLinePunct w:val="0"/>
        <w:autoSpaceDE/>
        <w:autoSpaceDN/>
        <w:bidi w:val="0"/>
        <w:adjustRightInd/>
        <w:snapToGrid w:val="0"/>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打造“四位一体”科技服务体系</w:t>
      </w:r>
    </w:p>
    <w:p>
      <w:pPr>
        <w:keepNext w:val="0"/>
        <w:keepLines w:val="0"/>
        <w:pageBreakBefore w:val="0"/>
        <w:widowControl w:val="0"/>
        <w:tabs>
          <w:tab w:val="left" w:pos="3261"/>
        </w:tabs>
        <w:kinsoku/>
        <w:wordWrap/>
        <w:overflowPunct/>
        <w:topLinePunct w:val="0"/>
        <w:autoSpaceDE/>
        <w:autoSpaceDN/>
        <w:bidi w:val="0"/>
        <w:adjustRightInd/>
        <w:snapToGrid w:val="0"/>
        <w:spacing w:line="7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助力科技经济融合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市自2020年入选中国科协22个“科创中国”首批试点城市（园区）以来，</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科协抢抓“双区驱动”重大历史机遇，发挥科协组织服务和统筹联络优势，在全国科协系统探索实践了“‘科创中国’资源共享平台+服务平台+创投大会+投资联合体”四位一体的创新服务体系，助力科技与经济融合</w:t>
      </w:r>
      <w:r>
        <w:rPr>
          <w:rFonts w:hint="eastAsia" w:ascii="仿宋" w:hAnsi="仿宋" w:eastAsia="仿宋" w:cs="仿宋"/>
          <w:color w:val="000000" w:themeColor="text1"/>
          <w:sz w:val="32"/>
          <w:szCs w:val="32"/>
          <w:lang w:val="en-US" w:eastAsia="zh-CN"/>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市科协积极参与共建中国科协资源共享平台，发动</w:t>
      </w:r>
      <w:r>
        <w:rPr>
          <w:rFonts w:hint="eastAsia" w:ascii="仿宋" w:hAnsi="仿宋" w:eastAsia="仿宋" w:cs="仿宋"/>
          <w:color w:val="000000" w:themeColor="text1"/>
          <w:sz w:val="32"/>
          <w:szCs w:val="32"/>
          <w:lang w:val="en-US" w:eastAsia="zh-CN"/>
          <w14:textFill>
            <w14:solidFill>
              <w14:schemeClr w14:val="tx1"/>
            </w14:solidFill>
          </w14:textFill>
        </w:rPr>
        <w:t>该</w:t>
      </w:r>
      <w:r>
        <w:rPr>
          <w:rFonts w:hint="eastAsia" w:ascii="仿宋" w:hAnsi="仿宋" w:eastAsia="仿宋" w:cs="仿宋"/>
          <w:color w:val="000000" w:themeColor="text1"/>
          <w:sz w:val="32"/>
          <w:szCs w:val="32"/>
          <w14:textFill>
            <w14:solidFill>
              <w14:schemeClr w14:val="tx1"/>
            </w14:solidFill>
          </w14:textFill>
        </w:rPr>
        <w:t>市科技组织使用共享平台人才库、项目库、需求库、资金库，使各方面需求能够得到及时、准确的对接，推动各要素效能提升。同时，按照“科创中国”行动方案的要求，</w:t>
      </w:r>
      <w:r>
        <w:rPr>
          <w:rFonts w:hint="eastAsia" w:ascii="仿宋" w:hAnsi="仿宋" w:eastAsia="仿宋" w:cs="仿宋"/>
          <w:color w:val="000000" w:themeColor="text1"/>
          <w:sz w:val="32"/>
          <w:szCs w:val="32"/>
          <w:lang w:val="en-US" w:eastAsia="zh-CN"/>
          <w14:textFill>
            <w14:solidFill>
              <w14:schemeClr w14:val="tx1"/>
            </w14:solidFill>
          </w14:textFill>
        </w:rPr>
        <w:t>经</w:t>
      </w:r>
      <w:r>
        <w:rPr>
          <w:rFonts w:hint="eastAsia" w:ascii="仿宋" w:hAnsi="仿宋" w:eastAsia="仿宋" w:cs="仿宋"/>
          <w:color w:val="000000" w:themeColor="text1"/>
          <w:sz w:val="32"/>
          <w:szCs w:val="32"/>
          <w14:textFill>
            <w14:solidFill>
              <w14:schemeClr w14:val="tx1"/>
            </w14:solidFill>
          </w14:textFill>
        </w:rPr>
        <w:t>市政府同意，以</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市科协名义印发工作方案，在汇聚国际科技资源、培育融通创新组织等6个方面设置23项具体任务，进一步贯通了全市科技、经济、金融等部门的创新资源。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打造国际创新创业服务平台。平台采取政府指导、市场化运营、第三方机构承办的模式，致力于开展技术转移、成果转化、招才引智、双创服务，打造了“</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国际创新创业生态数据应用平台”，作为技术转移成果转化供需二端的对接服务平台，为政府、投资人和需求方的项目评估提供客观支撑。平台通过“培训+实战”组建了首支150人的“技术经理人服务团队”，将近200支科技志愿服务分队纳入平台，打造服务科技与经济融合的专业服务组织。举办</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国际创新创业投资大会。大会作为项目供给源头，充分发动各类组织从市区层面汇聚、征集待转化项目，首届活动累计征集项目4474个，择优进入国际平台加速项目与资本对接、项目与其他服务资源对接，同时通过层层评选论证，将最优项目推荐进入“国际平台”，通过提供技术经理人、投融资、政策支持、挖掘提升等相关服务，推动参会优质科技项目与资本集中对接、加速孵化。</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市科协</w:t>
      </w:r>
      <w:r>
        <w:rPr>
          <w:rFonts w:hint="eastAsia" w:ascii="仿宋" w:hAnsi="仿宋" w:eastAsia="仿宋" w:cs="仿宋"/>
          <w:color w:val="000000" w:themeColor="text1"/>
          <w:sz w:val="32"/>
          <w:szCs w:val="32"/>
          <w:lang w:val="en-US" w:eastAsia="zh-CN"/>
          <w14:textFill>
            <w14:solidFill>
              <w14:schemeClr w14:val="tx1"/>
            </w14:solidFill>
          </w14:textFill>
        </w:rPr>
        <w:t>还</w:t>
      </w:r>
      <w:r>
        <w:rPr>
          <w:rFonts w:hint="eastAsia" w:ascii="仿宋" w:hAnsi="仿宋" w:eastAsia="仿宋" w:cs="仿宋"/>
          <w:color w:val="000000" w:themeColor="text1"/>
          <w:sz w:val="32"/>
          <w:szCs w:val="32"/>
          <w14:textFill>
            <w14:solidFill>
              <w14:schemeClr w14:val="tx1"/>
            </w14:solidFill>
          </w14:textFill>
        </w:rPr>
        <w:t>联合境内外投资机构、创业服务机构、创客空间等载体，汇聚政府、企业、资本、院校、载体和服务六个方面的力量，构筑</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创新创业投资联合体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促进优势互补、合作共赢，提高协同效应，合力加速技术转移成果转化的产业化落地。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“四位一体”不仅是一种服务模式的创新，更是一种组织创新，是在</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技术转移成果转化工作领域的率先尝试。四个环节按次序联动，有效地打通了中央和地方、活动与平台与资源池之间的链接通道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四位要素中，“科创中国”资源共享平台发挥统筹和整合作用，“创投大会”聚集科技项目并专业遴选，“服务平台”通过精准服务加速项目资本对接，“投资联合体”提供各类创新资源支撑，最后再通过“科创中国”融入经济主战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方面，</w:t>
      </w:r>
      <w:r>
        <w:rPr>
          <w:rFonts w:hint="eastAsia" w:ascii="仿宋" w:hAnsi="仿宋" w:eastAsia="仿宋" w:cs="仿宋"/>
          <w:color w:val="000000" w:themeColor="text1"/>
          <w:sz w:val="32"/>
          <w:szCs w:val="32"/>
          <w14:textFill>
            <w14:solidFill>
              <w14:schemeClr w14:val="tx1"/>
            </w14:solidFill>
          </w14:textFill>
        </w:rPr>
        <w:t>四要素既是供给方也是需求方。“科创中国”资源平台为其他三个要素提供全国的科技创新资源，同时也吸纳</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的各种资源入库。创投大会为其他三个要素提供众多的创新创业项目，也需要其他三个要素为其提供项目、资本服务。投资联合体为其他三个要素注入资金活力，使资金找到更好的项目。服务平台发挥联系功能，更好的推动其他三个要素进行沟通、联动。</w:t>
      </w:r>
      <w:r>
        <w:rPr>
          <w:rFonts w:hint="eastAsia" w:ascii="仿宋" w:hAnsi="仿宋" w:eastAsia="仿宋" w:cs="仿宋"/>
          <w:color w:val="000000" w:themeColor="text1"/>
          <w:sz w:val="32"/>
          <w:szCs w:val="32"/>
          <w:lang w:val="en-US"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四要素</w:t>
      </w:r>
      <w:r>
        <w:rPr>
          <w:rFonts w:hint="eastAsia" w:ascii="仿宋" w:hAnsi="仿宋" w:eastAsia="仿宋" w:cs="仿宋"/>
          <w:color w:val="000000" w:themeColor="text1"/>
          <w:sz w:val="32"/>
          <w:szCs w:val="32"/>
          <w:lang w:val="en-US" w:eastAsia="zh-CN"/>
          <w14:textFill>
            <w14:solidFill>
              <w14:schemeClr w14:val="tx1"/>
            </w14:solidFill>
          </w14:textFill>
        </w:rPr>
        <w:t>也</w:t>
      </w:r>
      <w:r>
        <w:rPr>
          <w:rFonts w:hint="eastAsia" w:ascii="仿宋" w:hAnsi="仿宋" w:eastAsia="仿宋" w:cs="仿宋"/>
          <w:color w:val="000000" w:themeColor="text1"/>
          <w:sz w:val="32"/>
          <w:szCs w:val="32"/>
          <w14:textFill>
            <w14:solidFill>
              <w14:schemeClr w14:val="tx1"/>
            </w14:solidFill>
          </w14:textFill>
        </w:rPr>
        <w:t>相互依托相互赋能。创投大会取得成功，服务平台</w:t>
      </w:r>
      <w:r>
        <w:rPr>
          <w:rFonts w:hint="eastAsia" w:ascii="仿宋" w:hAnsi="仿宋" w:eastAsia="仿宋" w:cs="仿宋"/>
          <w:color w:val="000000" w:themeColor="text1"/>
          <w:sz w:val="32"/>
          <w:szCs w:val="32"/>
          <w:lang w:val="en-US" w:eastAsia="zh-CN"/>
          <w14:textFill>
            <w14:solidFill>
              <w14:schemeClr w14:val="tx1"/>
            </w14:solidFill>
          </w14:textFill>
        </w:rPr>
        <w:t>就</w:t>
      </w:r>
      <w:r>
        <w:rPr>
          <w:rFonts w:hint="eastAsia" w:ascii="仿宋" w:hAnsi="仿宋" w:eastAsia="仿宋" w:cs="仿宋"/>
          <w:color w:val="000000" w:themeColor="text1"/>
          <w:sz w:val="32"/>
          <w:szCs w:val="32"/>
          <w14:textFill>
            <w14:solidFill>
              <w14:schemeClr w14:val="tx1"/>
            </w14:solidFill>
          </w14:textFill>
        </w:rPr>
        <w:t>拥有源源不断的创新源泉，投资联合体才能更加有的放矢、日益增强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创投大会、服务平台、投资联合体的数据库数量与质量</w:t>
      </w:r>
      <w:r>
        <w:rPr>
          <w:rFonts w:hint="eastAsia" w:ascii="仿宋" w:hAnsi="仿宋" w:eastAsia="仿宋" w:cs="仿宋"/>
          <w:color w:val="000000" w:themeColor="text1"/>
          <w:sz w:val="32"/>
          <w:szCs w:val="32"/>
          <w:lang w:val="en-US" w:eastAsia="zh-CN"/>
          <w14:textFill>
            <w14:solidFill>
              <w14:schemeClr w14:val="tx1"/>
            </w14:solidFill>
          </w14:textFill>
        </w:rPr>
        <w:t>不断</w:t>
      </w:r>
      <w:r>
        <w:rPr>
          <w:rFonts w:hint="eastAsia" w:ascii="仿宋" w:hAnsi="仿宋" w:eastAsia="仿宋" w:cs="仿宋"/>
          <w:color w:val="000000" w:themeColor="text1"/>
          <w:sz w:val="32"/>
          <w:szCs w:val="32"/>
          <w14:textFill>
            <w14:solidFill>
              <w14:schemeClr w14:val="tx1"/>
            </w14:solidFill>
          </w14:textFill>
        </w:rPr>
        <w:t>提高，“科创中国”资源平台</w:t>
      </w:r>
      <w:r>
        <w:rPr>
          <w:rFonts w:hint="eastAsia" w:ascii="仿宋" w:hAnsi="仿宋" w:eastAsia="仿宋" w:cs="仿宋"/>
          <w:color w:val="000000" w:themeColor="text1"/>
          <w:sz w:val="32"/>
          <w:szCs w:val="32"/>
          <w:lang w:val="en-US" w:eastAsia="zh-CN"/>
          <w14:textFill>
            <w14:solidFill>
              <w14:schemeClr w14:val="tx1"/>
            </w14:solidFill>
          </w14:textFill>
        </w:rPr>
        <w:t>也</w:t>
      </w:r>
      <w:r>
        <w:rPr>
          <w:rFonts w:hint="eastAsia" w:ascii="仿宋" w:hAnsi="仿宋" w:eastAsia="仿宋" w:cs="仿宋"/>
          <w:color w:val="000000" w:themeColor="text1"/>
          <w:sz w:val="32"/>
          <w:szCs w:val="32"/>
          <w14:textFill>
            <w14:solidFill>
              <w14:schemeClr w14:val="tx1"/>
            </w14:solidFill>
          </w14:textFill>
        </w:rPr>
        <w:t>更加丰富多彩。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通过实践尝试，</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市科协组织的国际创新创业服务平台和创新创业投资大会已成为科协服务创新创业的品牌活动，得到了中国科协领导和</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市领导的充分肯定。</w:t>
      </w:r>
    </w:p>
    <w:p>
      <w:pPr>
        <w:spacing w:line="700" w:lineRule="exact"/>
        <w:jc w:val="center"/>
        <w:rPr>
          <w:rFonts w:hint="eastAsia" w:ascii="方正小标宋简体" w:eastAsia="方正小标宋简体"/>
          <w:sz w:val="44"/>
        </w:rPr>
      </w:pPr>
    </w:p>
    <w:p>
      <w:pPr>
        <w:spacing w:line="700" w:lineRule="exact"/>
        <w:jc w:val="center"/>
        <w:rPr>
          <w:rFonts w:hint="eastAsia" w:asci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案例二</w:t>
      </w:r>
    </w:p>
    <w:p>
      <w:pPr>
        <w:spacing w:line="700" w:lineRule="exact"/>
        <w:jc w:val="center"/>
        <w:rPr>
          <w:rFonts w:hint="eastAsia" w:asci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rPr>
      </w:pPr>
      <w:r>
        <w:rPr>
          <w:rFonts w:hint="eastAsia" w:ascii="方正小标宋简体" w:eastAsia="方正小标宋简体"/>
          <w:sz w:val="44"/>
        </w:rPr>
        <w:t>探索秘书处专业化建设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rPr>
      </w:pPr>
      <w:r>
        <w:rPr>
          <w:rFonts w:hint="eastAsia" w:ascii="方正小标宋简体" w:eastAsia="方正小标宋简体"/>
          <w:sz w:val="44"/>
        </w:rPr>
        <w:t>推进科技社团创新发展</w:t>
      </w:r>
    </w:p>
    <w:p>
      <w:pPr>
        <w:adjustRightInd w:val="0"/>
        <w:snapToGrid w:val="0"/>
        <w:spacing w:line="572"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学会</w:t>
      </w:r>
      <w:r>
        <w:rPr>
          <w:rFonts w:hint="eastAsia" w:ascii="仿宋" w:hAnsi="仿宋" w:eastAsia="仿宋" w:cs="仿宋"/>
          <w:color w:val="000000" w:themeColor="text1"/>
          <w:sz w:val="32"/>
          <w:szCs w:val="32"/>
          <w:lang w:val="en-US" w:eastAsia="zh-CN"/>
          <w14:textFill>
            <w14:solidFill>
              <w14:schemeClr w14:val="tx1"/>
            </w14:solidFill>
          </w14:textFill>
        </w:rPr>
        <w:t>自成立以来，</w:t>
      </w:r>
      <w:r>
        <w:rPr>
          <w:rFonts w:hint="eastAsia" w:ascii="仿宋" w:hAnsi="仿宋" w:eastAsia="仿宋" w:cs="仿宋"/>
          <w:color w:val="000000" w:themeColor="text1"/>
          <w:sz w:val="32"/>
          <w:szCs w:val="32"/>
          <w14:textFill>
            <w14:solidFill>
              <w14:schemeClr w14:val="tx1"/>
            </w14:solidFill>
          </w14:textFill>
        </w:rPr>
        <w:t>以党建强会为核心，致力于新型科技社团建设，持续强化秘书处</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，坚持打造职业化社团、制度化社团、信息化社团、宣传型社团、实体化社团。在服务科技经济融合发展、推动</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创新和产业发展方面迈出了坚实的步伐，已成为广东乃至全国</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领域的引领者、推进者。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秘书处团队是科技社团发展的核心力量。</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学会秘书处现有全职员工17人，平均年龄32岁，其中博士1名、硕士2名。员工全部签署劳动合同，内部严格按照现代企业运作机制管理，建立了完善的薪酬制度、绩效考核管理和运行机制，已完全实现职业化管理并运作良好，队伍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制度建设是科技社团规范发展、有序运行的的核心保障。</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学会以《学会规章制度管理办法》为总纲，不断建立健全学会各项规章制度，目前已制订《薪酬与绩效管理制度》、《假期管理制度》、《文件处理规范制度》等45项规章制度，对每项工作的各个环节，都提出了明确的规定和要求，有效地保障了学会依法依规、优质高效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信息化是科技社团高效运行、规范有序的关键保障。</w:t>
      </w:r>
      <w:r>
        <w:rPr>
          <w:rFonts w:hint="eastAsia" w:ascii="仿宋" w:hAnsi="仿宋" w:eastAsia="仿宋" w:cs="仿宋"/>
          <w:color w:val="000000" w:themeColor="text1"/>
          <w:sz w:val="32"/>
          <w:szCs w:val="32"/>
          <w:lang w:val="en-US" w:eastAsia="zh-CN"/>
          <w14:textFill>
            <w14:solidFill>
              <w14:schemeClr w14:val="tx1"/>
            </w14:solidFill>
          </w14:textFill>
        </w:rPr>
        <w:t>XX学会</w:t>
      </w:r>
      <w:r>
        <w:rPr>
          <w:rFonts w:hint="eastAsia" w:ascii="仿宋" w:hAnsi="仿宋" w:eastAsia="仿宋" w:cs="仿宋"/>
          <w:color w:val="000000" w:themeColor="text1"/>
          <w:sz w:val="32"/>
          <w:szCs w:val="32"/>
          <w14:textFill>
            <w14:solidFill>
              <w14:schemeClr w14:val="tx1"/>
            </w14:solidFill>
          </w14:textFill>
        </w:rPr>
        <w:t>采用钉钉移动OA应用，目前学会人、财、物、事所有的工作流程都已实现无纸化、智能化、移动化，不仅提高了工作效率，随时随地处理工作事项，消除了效率瓶颈，还通过信息化固化了工作流程，保障了各项制度的落实。学会获得了阿里钉钉“移动智能办公企业”认证，移动智能办公综合指数经常居于全国同行、同规模机构的第1名。</w:t>
      </w:r>
      <w:r>
        <w:rPr>
          <w:rFonts w:hint="eastAsia" w:ascii="仿宋" w:hAnsi="仿宋" w:eastAsia="仿宋" w:cs="仿宋"/>
          <w:color w:val="000000" w:themeColor="text1"/>
          <w:sz w:val="32"/>
          <w:szCs w:val="32"/>
          <w:lang w:val="en-US"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学会官网、微信公众号功能完善，建设有会员管理系统、会议管理系统，实现了会员在线入会、加入分会、资料管理的一站式、精准化服务功能，实现了会议预告、宣传、在线报名、缴费、直播、资料下载、会议报道等一站式服务，为学会业务开展提供了丰富、高效的手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宣传是科技社团引领行业的前沿阵地、前行风帆。</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学会设立有宣传部，有专业人员4人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已构建起了以自有平台、权威合作媒体、第三方平台等融媒体新型宣传矩阵，为提升学会的行业影响力起</w:t>
      </w:r>
      <w:r>
        <w:rPr>
          <w:rFonts w:hint="eastAsia" w:ascii="仿宋" w:hAnsi="仿宋" w:eastAsia="仿宋" w:cs="仿宋"/>
          <w:color w:val="000000" w:themeColor="text1"/>
          <w:sz w:val="32"/>
          <w:szCs w:val="32"/>
          <w:lang w:val="en-US" w:eastAsia="zh-CN"/>
          <w14:textFill>
            <w14:solidFill>
              <w14:schemeClr w14:val="tx1"/>
            </w14:solidFill>
          </w14:textFill>
        </w:rPr>
        <w:t>到很大</w:t>
      </w:r>
      <w:r>
        <w:rPr>
          <w:rFonts w:hint="eastAsia" w:ascii="仿宋" w:hAnsi="仿宋" w:eastAsia="仿宋" w:cs="仿宋"/>
          <w:color w:val="000000" w:themeColor="text1"/>
          <w:sz w:val="32"/>
          <w:szCs w:val="32"/>
          <w14:textFill>
            <w14:solidFill>
              <w14:schemeClr w14:val="tx1"/>
            </w14:solidFill>
          </w14:textFill>
        </w:rPr>
        <w:t>促进作用。2020年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学会</w:t>
      </w:r>
      <w:r>
        <w:rPr>
          <w:rFonts w:hint="eastAsia" w:ascii="仿宋" w:hAnsi="仿宋" w:eastAsia="仿宋" w:cs="仿宋"/>
          <w:color w:val="000000" w:themeColor="text1"/>
          <w:sz w:val="32"/>
          <w:szCs w:val="32"/>
          <w14:textFill>
            <w14:solidFill>
              <w14:schemeClr w14:val="tx1"/>
            </w14:solidFill>
          </w14:textFill>
        </w:rPr>
        <w:t>出版内部资料性出版物12期，通过融媒体宣传矩阵发布各类信息6000+条、全年阅读量600万+。</w:t>
      </w:r>
      <w:r>
        <w:rPr>
          <w:rFonts w:hint="eastAsia" w:ascii="仿宋" w:hAnsi="仿宋" w:eastAsia="仿宋" w:cs="仿宋"/>
          <w:color w:val="000000" w:themeColor="text1"/>
          <w:sz w:val="32"/>
          <w:szCs w:val="32"/>
          <w:lang w:val="en-US" w:eastAsia="zh-CN"/>
          <w14:textFill>
            <w14:solidFill>
              <w14:schemeClr w14:val="tx1"/>
            </w14:solidFill>
          </w14:textFill>
        </w:rPr>
        <w:t>学会</w:t>
      </w:r>
      <w:r>
        <w:rPr>
          <w:rFonts w:hint="eastAsia" w:ascii="仿宋" w:hAnsi="仿宋" w:eastAsia="仿宋" w:cs="仿宋"/>
          <w:color w:val="000000" w:themeColor="text1"/>
          <w:sz w:val="32"/>
          <w:szCs w:val="32"/>
          <w14:textFill>
            <w14:solidFill>
              <w14:schemeClr w14:val="tx1"/>
            </w14:solidFill>
          </w14:textFill>
        </w:rPr>
        <w:t>宣传矩阵的月流量已上升到300余万，学会知名度和行业影响力不断提升，受到业界的广泛关注与认可。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仿宋" w:hAnsi="仿宋" w:eastAsia="仿宋" w:cs="仿宋"/>
          <w:color w:val="000000" w:themeColor="text1"/>
          <w:sz w:val="32"/>
          <w:szCs w:val="32"/>
          <w14:textFill>
            <w14:solidFill>
              <w14:schemeClr w14:val="tx1"/>
            </w14:solidFill>
          </w14:textFill>
        </w:rPr>
        <w:t>实体化是科技社团增强凝聚力、彰显自身实力的重要基础。学会的办公场所为近600平米的独幢建筑，设有会客室、大会议室、小会议室及多间办公室，既是办公场所，也是会员交流的场所，可以举办小型沙龙等活动。实体化的秘书处，既彰显了学会的实力、拓展了更多合作资源，同时也提升了会员的荣誉感、归属感，增强了</w:t>
      </w:r>
      <w:r>
        <w:rPr>
          <w:rFonts w:hint="eastAsia" w:ascii="仿宋" w:hAnsi="仿宋" w:eastAsia="仿宋" w:cs="仿宋"/>
          <w:color w:val="000000" w:themeColor="text1"/>
          <w:sz w:val="32"/>
          <w:szCs w:val="32"/>
          <w:lang w:val="en-US" w:eastAsia="zh-CN"/>
          <w14:textFill>
            <w14:solidFill>
              <w14:schemeClr w14:val="tx1"/>
            </w14:solidFill>
          </w14:textFill>
        </w:rPr>
        <w:t>对科技工作者的</w:t>
      </w:r>
      <w:r>
        <w:rPr>
          <w:rFonts w:hint="eastAsia" w:ascii="仿宋" w:hAnsi="仿宋" w:eastAsia="仿宋" w:cs="仿宋"/>
          <w:color w:val="000000" w:themeColor="text1"/>
          <w:sz w:val="32"/>
          <w:szCs w:val="32"/>
          <w14:textFill>
            <w14:solidFill>
              <w14:schemeClr w14:val="tx1"/>
            </w14:solidFill>
          </w14:textFill>
        </w:rPr>
        <w:t>吸引力和凝聚力，成为生机勃勃的会员之家、“精英之家”。</w:t>
      </w:r>
    </w:p>
    <w:sectPr>
      <w:footerReference r:id="rId5" w:type="first"/>
      <w:footerReference r:id="rId3" w:type="default"/>
      <w:footerReference r:id="rId4" w:type="even"/>
      <w:pgSz w:w="11906" w:h="16838"/>
      <w:pgMar w:top="2041" w:right="1814" w:bottom="1701" w:left="1814" w:header="851" w:footer="1134" w:gutter="0"/>
      <w:pgNumType w:fmt="decimal" w:start="2"/>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6"/>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6"/>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559A"/>
    <w:rsid w:val="0F557554"/>
    <w:rsid w:val="476759E0"/>
    <w:rsid w:val="54835843"/>
    <w:rsid w:val="5850262C"/>
    <w:rsid w:val="745E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80" w:lineRule="exact"/>
      <w:ind w:right="23" w:rightChars="11" w:firstLine="538" w:firstLineChars="168"/>
      <w:textAlignment w:val="bottom"/>
    </w:pPr>
    <w:rPr>
      <w:rFonts w:eastAsia="仿宋_GB2312"/>
      <w:sz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2022-08-23T08:38:00Z</dcterms:created>
  <dc:creator>报社编辑</dc:creator>
  <cp:lastModifiedBy>报社编辑</cp:lastModifiedBy>
  <dcterms:modified xsi:type="dcterms:W3CDTF">2022-08-23T08:39:05Z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